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3120"/>
        <w:spacing w:before="140" w:line="222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6"/>
        </w:rPr>
        <w:t>中药饮片部分</w:t>
      </w:r>
    </w:p>
    <w:p>
      <w:pPr>
        <w:ind w:left="584"/>
        <w:spacing w:before="147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（本目录所列药品均包括生药及炮制后的药材及饮片）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ind w:left="657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一、单味或复方均不支付费用的中药饮片及药材</w:t>
      </w:r>
    </w:p>
    <w:p>
      <w:pPr>
        <w:pStyle w:val="BodyText"/>
        <w:ind w:firstLine="675"/>
        <w:spacing w:before="177" w:line="334" w:lineRule="auto"/>
        <w:rPr/>
      </w:pPr>
      <w:r>
        <w:rPr>
          <w:spacing w:val="4"/>
        </w:rPr>
        <w:t>阿胶、白糖参、朝鲜红参、穿山甲（醋山甲、炮山甲）、玳</w:t>
      </w:r>
      <w:r>
        <w:rPr>
          <w:spacing w:val="4"/>
        </w:rPr>
        <w:t xml:space="preserve"> </w:t>
      </w:r>
      <w:r>
        <w:rPr>
          <w:spacing w:val="-2"/>
        </w:rPr>
        <w:t>瑁、冬虫夏草、蜂蜜、狗宝、龟鹿二仙胶、哈蟆油、海龙、海马、</w:t>
      </w:r>
      <w:r>
        <w:rPr>
          <w:spacing w:val="9"/>
        </w:rPr>
        <w:t xml:space="preserve"> </w:t>
      </w:r>
      <w:r>
        <w:rPr>
          <w:spacing w:val="6"/>
        </w:rPr>
        <w:t>猴枣、蜂胶、羚羊角尖粉（羚羊角镑片、羚羊角粉）</w:t>
      </w:r>
      <w:r>
        <w:rPr>
          <w:spacing w:val="5"/>
        </w:rPr>
        <w:t>、鹿茸（鹿</w:t>
      </w:r>
      <w:r>
        <w:rPr/>
        <w:t xml:space="preserve"> </w:t>
      </w:r>
      <w:r>
        <w:rPr>
          <w:spacing w:val="9"/>
        </w:rPr>
        <w:t>茸粉、鹿茸片）、马宝、玛瑙、牛黄、珊瑚、麝香、天山雪莲、</w:t>
      </w:r>
      <w:r>
        <w:rPr>
          <w:spacing w:val="9"/>
        </w:rPr>
        <w:t xml:space="preserve"> </w:t>
      </w:r>
      <w:r>
        <w:rPr>
          <w:spacing w:val="-2"/>
        </w:rPr>
        <w:t>鲜石斛（铁皮石斛）、西红花（番红花）、西洋参、血竭、燕窝、</w:t>
      </w:r>
    </w:p>
    <w:p>
      <w:pPr>
        <w:pStyle w:val="BodyText"/>
        <w:ind w:left="31"/>
        <w:spacing w:before="1" w:line="219" w:lineRule="auto"/>
        <w:rPr/>
      </w:pPr>
      <w:r>
        <w:rPr>
          <w:spacing w:val="7"/>
        </w:rPr>
        <w:t>野山参、移山参、珍珠、紫河车</w:t>
      </w:r>
    </w:p>
    <w:p>
      <w:pPr>
        <w:pStyle w:val="BodyText"/>
        <w:ind w:left="650"/>
        <w:spacing w:before="190" w:line="221" w:lineRule="auto"/>
        <w:rPr/>
      </w:pPr>
      <w:r>
        <w:rPr>
          <w:spacing w:val="10"/>
        </w:rPr>
        <w:t>各种动物脏器（鸡内金除外）和胎、鞭、尾、筋、骨</w:t>
      </w:r>
    </w:p>
    <w:p>
      <w:pPr>
        <w:ind w:left="657"/>
        <w:spacing w:before="187" w:line="561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  <w:position w:val="18"/>
        </w:rPr>
        <w:t>二、单味使用不予支付费用，在复方中合理使</w:t>
      </w:r>
      <w:r>
        <w:rPr>
          <w:rFonts w:ascii="SimHei" w:hAnsi="SimHei" w:eastAsia="SimHei" w:cs="SimHei"/>
          <w:sz w:val="31"/>
          <w:szCs w:val="31"/>
          <w:spacing w:val="4"/>
          <w:position w:val="18"/>
        </w:rPr>
        <w:t>用可支付费用</w:t>
      </w:r>
    </w:p>
    <w:p>
      <w:pPr>
        <w:ind w:left="28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的中药饮片及药材</w:t>
      </w:r>
    </w:p>
    <w:p>
      <w:pPr>
        <w:pStyle w:val="BodyText"/>
        <w:ind w:left="14" w:firstLine="657"/>
        <w:spacing w:before="185" w:line="333" w:lineRule="auto"/>
        <w:rPr/>
      </w:pPr>
      <w:r>
        <w:rPr>
          <w:spacing w:val="8"/>
        </w:rPr>
        <w:t>丁香、人参片、八角茴香、刀豆、三七粉、干石斛、干姜、</w:t>
      </w:r>
      <w:r>
        <w:rPr>
          <w:spacing w:val="1"/>
        </w:rPr>
        <w:t xml:space="preserve"> </w:t>
      </w:r>
      <w:r>
        <w:rPr>
          <w:spacing w:val="-2"/>
        </w:rPr>
        <w:t>大枣、天麻、月季花、乌梢蛇、乌梢蛇肉、乌梅、乌</w:t>
      </w:r>
      <w:r>
        <w:rPr>
          <w:spacing w:val="-3"/>
        </w:rPr>
        <w:t>梅肉、生姜、</w:t>
      </w:r>
      <w:r>
        <w:rPr/>
        <w:t xml:space="preserve"> </w:t>
      </w:r>
      <w:r>
        <w:rPr>
          <w:spacing w:val="6"/>
        </w:rPr>
        <w:t>白果仁、</w:t>
      </w:r>
      <w:r>
        <w:rPr>
          <w:spacing w:val="-77"/>
        </w:rPr>
        <w:t xml:space="preserve"> </w:t>
      </w:r>
      <w:r>
        <w:rPr>
          <w:spacing w:val="6"/>
        </w:rPr>
        <w:t>白胡椒、红景天、麦芽、赤小豆、花椒、芡实、芦荟、</w:t>
      </w:r>
      <w:r>
        <w:rPr/>
        <w:t xml:space="preserve"> </w:t>
      </w:r>
      <w:r>
        <w:rPr>
          <w:spacing w:val="5"/>
        </w:rPr>
        <w:t>巫山淫羊藿、玫瑰花、郁李仁、昆布、罗汉果、炒黑芝麻、珍珠</w:t>
      </w:r>
      <w:r>
        <w:rPr>
          <w:spacing w:val="6"/>
        </w:rPr>
        <w:t xml:space="preserve"> </w:t>
      </w:r>
      <w:r>
        <w:rPr>
          <w:spacing w:val="-2"/>
        </w:rPr>
        <w:t>粉、草豆蔻、茴香、茯苓、莱菔子、莲子、莲子心、</w:t>
      </w:r>
      <w:r>
        <w:rPr>
          <w:spacing w:val="-3"/>
        </w:rPr>
        <w:t>荷叶、桑椹、</w:t>
      </w:r>
      <w:r>
        <w:rPr/>
        <w:t xml:space="preserve"> </w:t>
      </w:r>
      <w:r>
        <w:rPr>
          <w:spacing w:val="5"/>
        </w:rPr>
        <w:t>黄芪、菊苣、菊花、蛤蚧、黑芝麻、黑豆、黑胡椒、管花肉苁蓉</w:t>
      </w:r>
      <w:r>
        <w:rPr>
          <w:spacing w:val="8"/>
        </w:rPr>
        <w:t xml:space="preserve"> </w:t>
      </w:r>
      <w:r>
        <w:rPr>
          <w:spacing w:val="6"/>
        </w:rPr>
        <w:t>片、鲜芦根、鲜鱼腥草、辣椒、蜜百合、蜜罂</w:t>
      </w:r>
      <w:r>
        <w:rPr>
          <w:spacing w:val="5"/>
        </w:rPr>
        <w:t>粟壳、熊胆粉、蕲</w:t>
      </w:r>
    </w:p>
    <w:p>
      <w:pPr>
        <w:pStyle w:val="BodyText"/>
        <w:ind w:left="18"/>
        <w:spacing w:line="223" w:lineRule="auto"/>
        <w:rPr/>
      </w:pPr>
      <w:r>
        <w:rPr>
          <w:spacing w:val="2"/>
        </w:rPr>
        <w:t>蛇、蕲蛇肉、小茴香、</w:t>
      </w:r>
      <w:r>
        <w:rPr>
          <w:spacing w:val="-81"/>
        </w:rPr>
        <w:t xml:space="preserve"> </w:t>
      </w:r>
      <w:r>
        <w:rPr>
          <w:spacing w:val="2"/>
        </w:rPr>
        <w:t>山药</w:t>
      </w:r>
    </w:p>
    <w:p>
      <w:pPr>
        <w:pStyle w:val="BodyText"/>
        <w:ind w:right="54"/>
        <w:spacing w:before="187" w:line="220" w:lineRule="auto"/>
        <w:jc w:val="right"/>
        <w:rPr/>
      </w:pPr>
      <w:r>
        <w:rPr>
          <w:spacing w:val="5"/>
        </w:rPr>
        <w:t>山药片、川贝母、广藿香、玉竹、艾叶、龙眼肉、百合、当</w:t>
      </w:r>
    </w:p>
    <w:p>
      <w:pPr>
        <w:spacing w:line="220" w:lineRule="auto"/>
        <w:sectPr>
          <w:footerReference w:type="default" r:id="rId1"/>
          <w:pgSz w:w="11906" w:h="16839"/>
          <w:pgMar w:top="1431" w:right="1431" w:bottom="1271" w:left="1532" w:header="0" w:footer="992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firstLine="39"/>
        <w:spacing w:before="100" w:line="333" w:lineRule="auto"/>
        <w:jc w:val="both"/>
        <w:rPr/>
      </w:pPr>
      <w:r>
        <w:rPr>
          <w:spacing w:val="1"/>
        </w:rPr>
        <w:t>归、</w:t>
      </w:r>
      <w:r>
        <w:rPr>
          <w:spacing w:val="-90"/>
        </w:rPr>
        <w:t xml:space="preserve"> </w:t>
      </w:r>
      <w:r>
        <w:rPr>
          <w:spacing w:val="1"/>
        </w:rPr>
        <w:t>肉苁蓉片、</w:t>
      </w:r>
      <w:r>
        <w:rPr>
          <w:spacing w:val="-91"/>
        </w:rPr>
        <w:t xml:space="preserve"> </w:t>
      </w:r>
      <w:r>
        <w:rPr>
          <w:spacing w:val="1"/>
        </w:rPr>
        <w:t>肉豆蔻、</w:t>
      </w:r>
      <w:r>
        <w:rPr>
          <w:spacing w:val="-89"/>
        </w:rPr>
        <w:t xml:space="preserve"> </w:t>
      </w:r>
      <w:r>
        <w:rPr>
          <w:spacing w:val="1"/>
        </w:rPr>
        <w:t>肉桂、全蝎、决明</w:t>
      </w:r>
      <w:r>
        <w:rPr/>
        <w:t>子、佛手、余甘子、</w:t>
      </w:r>
      <w:r>
        <w:rPr/>
        <w:t xml:space="preserve"> </w:t>
      </w:r>
      <w:r>
        <w:rPr>
          <w:spacing w:val="5"/>
        </w:rPr>
        <w:t>龟甲胶、龟板胶、沙棘、沉香、灵芝、阿胶珠、陈皮、青果、金</w:t>
      </w:r>
      <w:r>
        <w:rPr>
          <w:spacing w:val="16"/>
        </w:rPr>
        <w:t xml:space="preserve"> </w:t>
      </w:r>
      <w:r>
        <w:rPr>
          <w:spacing w:val="-2"/>
        </w:rPr>
        <w:t>钱白花蛇、金银花、炙巫山淫羊藿、炙黄芪、炙淫羊藿、净山楂、</w:t>
      </w:r>
      <w:r>
        <w:rPr>
          <w:spacing w:val="2"/>
        </w:rPr>
        <w:t xml:space="preserve"> </w:t>
      </w:r>
      <w:r>
        <w:rPr>
          <w:spacing w:val="5"/>
        </w:rPr>
        <w:t>炒白果仁、炒决明子、炒花椒、胡椒、栀子、枸杞子、砂仁、香</w:t>
      </w:r>
      <w:r>
        <w:rPr>
          <w:spacing w:val="16"/>
        </w:rPr>
        <w:t xml:space="preserve"> </w:t>
      </w:r>
      <w:r>
        <w:rPr>
          <w:spacing w:val="5"/>
        </w:rPr>
        <w:t>橼、胖大海、核桃仁、粉葛、酒乌梢蛇、酒当归、酒苁蓉、酒蛤</w:t>
      </w:r>
      <w:r>
        <w:rPr>
          <w:spacing w:val="14"/>
        </w:rPr>
        <w:t xml:space="preserve"> </w:t>
      </w:r>
      <w:r>
        <w:rPr>
          <w:spacing w:val="9"/>
        </w:rPr>
        <w:t>蚧、酒蕲蛇、鹿角胶、鹿角霜、淫羊藿、淡豆豉、琥珀、榧子、</w:t>
      </w:r>
      <w:r>
        <w:rPr>
          <w:spacing w:val="2"/>
        </w:rPr>
        <w:t xml:space="preserve"> </w:t>
      </w:r>
      <w:r>
        <w:rPr>
          <w:spacing w:val="6"/>
        </w:rPr>
        <w:t>罂粟壳、薏苡仁、薄荷、橘红、檀香、藿香、鳖甲胶、红参、红</w:t>
      </w:r>
    </w:p>
    <w:p>
      <w:pPr>
        <w:pStyle w:val="BodyText"/>
        <w:ind w:left="10"/>
        <w:spacing w:line="222" w:lineRule="auto"/>
        <w:rPr/>
      </w:pPr>
      <w:r>
        <w:rPr>
          <w:spacing w:val="8"/>
        </w:rPr>
        <w:t>参片（其中红参、红参片限临床危重患者抢救使用）。</w:t>
      </w:r>
    </w:p>
    <w:sectPr>
      <w:footerReference w:type="default" r:id="rId2"/>
      <w:pgSz w:w="11906" w:h="16839"/>
      <w:pgMar w:top="1431" w:right="1431" w:bottom="1478" w:left="1539" w:header="0" w:footer="119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04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北京市卫生局文件</dc:title>
  <dc:creator>zhanggy</dc:creator>
  <dcterms:created xsi:type="dcterms:W3CDTF">2023-12-28T17:29:13Z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2024-02-23T13:07:42</vt:filetime>
  </property>
</Properties>
</file>