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/>
          <w:sz w:val="52"/>
          <w:szCs w:val="52"/>
          <w:lang w:val="en-US" w:eastAsia="zh-CN"/>
        </w:rPr>
        <w:t>比选文件领购须知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扫描下方二维码，完成购买记录填写（模糊搜索即可，无需录入完整项目名称，但需核对是否与贵司所报项目一致，文件售后不退）。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完成第一步操作后拨打010-85343434告知业务员进行审核。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审核通过后再次扫描下方二维码，选择款项支付，完成标书款缴纳。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如需开具增值税专用发票请于开标当日去我公司北楼四层416室陈老师处领取增值税专用发票，如需开具增值税普通发票，报名流程完成后自动推送至所留邮箱。</w:t>
      </w:r>
    </w:p>
    <w:p>
      <w:pPr>
        <w:rPr>
          <w:b/>
          <w:bCs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5.完成上述报名流程并支付成功后请给电子邮箱（bwtc0909@163.com），发送邮件索取招标文件电子版【邮件内容中注明所需</w:t>
      </w:r>
      <w:r>
        <w:rPr>
          <w:rFonts w:hint="eastAsia"/>
          <w:sz w:val="28"/>
          <w:szCs w:val="28"/>
          <w:highlight w:val="yellow"/>
        </w:rPr>
        <w:t>项目名称、招标编号、所投包号、支付成功截图（若网银转账请发回单）</w:t>
      </w:r>
      <w:r>
        <w:rPr>
          <w:rFonts w:hint="eastAsia"/>
          <w:sz w:val="28"/>
          <w:szCs w:val="28"/>
        </w:rPr>
        <w:t>】</w:t>
      </w:r>
    </w:p>
    <w:p>
      <w:pPr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u w:val="single"/>
        </w:rPr>
        <w:t>6.由于系统电子发票为系统自动开具，开出后无法撤销更改，故请自行确认贵司开票信息填写正确，如有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填写错误概不补开</w:t>
      </w:r>
      <w:r>
        <w:rPr>
          <w:rFonts w:hint="eastAsia"/>
          <w:b/>
          <w:bCs/>
          <w:sz w:val="28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17829" w:firstLineChars="3700"/>
        <w:jc w:val="both"/>
        <w:textAlignment w:val="auto"/>
        <w:rPr>
          <w:rFonts w:hint="eastAsia" w:ascii="宋体" w:hAnsi="宋体" w:eastAsia="宋体" w:cs="宋体"/>
          <w:color w:val="222222"/>
          <w:spacing w:val="0"/>
          <w:kern w:val="0"/>
          <w:sz w:val="21"/>
          <w:szCs w:val="21"/>
          <w:highlight w:val="none"/>
        </w:rPr>
      </w:pPr>
      <w:r>
        <w:rPr>
          <w:rFonts w:hint="default"/>
          <w:b/>
          <w:bCs/>
          <w:sz w:val="48"/>
          <w:szCs w:val="4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106045</wp:posOffset>
            </wp:positionV>
            <wp:extent cx="3505835" cy="3505835"/>
            <wp:effectExtent l="0" t="0" r="18415" b="18415"/>
            <wp:wrapTight wrapText="bothSides">
              <wp:wrapPolygon>
                <wp:start x="0" y="0"/>
                <wp:lineTo x="0" y="21479"/>
                <wp:lineTo x="21479" y="21479"/>
                <wp:lineTo x="21479" y="0"/>
                <wp:lineTo x="0" y="0"/>
              </wp:wrapPolygon>
            </wp:wrapTight>
            <wp:docPr id="1" name="图片 1" descr="04b0461b0575fda111be379d0e7ea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b0461b0575fda111be379d0e7ea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5835" cy="3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48"/>
          <w:szCs w:val="48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2" name="图片 1" descr="04b0461b0575fda111be379d0e7ea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4b0461b0575fda111be379d0e7ea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jc w:val="both"/>
        <w:textAlignment w:val="auto"/>
        <w:rPr>
          <w:rFonts w:hint="eastAsia" w:ascii="宋体" w:hAnsi="宋体" w:eastAsia="宋体" w:cs="宋体"/>
          <w:spacing w:val="0"/>
          <w:sz w:val="21"/>
          <w:szCs w:val="21"/>
          <w:highlight w:val="none"/>
        </w:rPr>
      </w:pPr>
    </w:p>
    <w:p/>
    <w:sectPr>
      <w:pgSz w:w="11906" w:h="16838"/>
      <w:pgMar w:top="1440" w:right="1080" w:bottom="1440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C948FE"/>
    <w:multiLevelType w:val="singleLevel"/>
    <w:tmpl w:val="84C948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MWFmY2JmYjBmNTA2M2Q0ZWY5MzgxYzE5YjliMzUifQ=="/>
  </w:docVars>
  <w:rsids>
    <w:rsidRoot w:val="06156162"/>
    <w:rsid w:val="06156162"/>
    <w:rsid w:val="380559A7"/>
    <w:rsid w:val="4D09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363</Characters>
  <Lines>0</Lines>
  <Paragraphs>0</Paragraphs>
  <TotalTime>0</TotalTime>
  <ScaleCrop>false</ScaleCrop>
  <LinksUpToDate>false</LinksUpToDate>
  <CharactersWithSpaces>363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2023-02-10T05:24:00Z</dcterms:created>
  <dc:creator>吻安</dc:creator>
  <cp:lastModifiedBy>小白 </cp:lastModifiedBy>
  <dcterms:modified xsi:type="dcterms:W3CDTF">2023-09-04T09:37:29Z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4A12562066364FF79AACC3B4F2BAAB6D_13</vt:lpwstr>
  </property>
</Properties>
</file>